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36" w:rsidRPr="00361B65" w:rsidRDefault="009E0136" w:rsidP="00E80775">
      <w:pPr>
        <w:pStyle w:val="1"/>
        <w:shd w:val="clear" w:color="auto" w:fill="FFFFFF" w:themeFill="background1"/>
        <w:spacing w:before="288" w:after="168" w:line="240" w:lineRule="auto"/>
        <w:jc w:val="center"/>
        <w:rPr>
          <w:rFonts w:ascii="Times New Roman" w:hAnsi="Times New Roman" w:cs="Times New Roman"/>
          <w:bCs w:val="0"/>
          <w:color w:val="2E2E2E"/>
          <w:sz w:val="36"/>
          <w:szCs w:val="36"/>
        </w:rPr>
      </w:pPr>
      <w:r w:rsidRPr="00361B65">
        <w:rPr>
          <w:rFonts w:ascii="Times New Roman" w:hAnsi="Times New Roman" w:cs="Times New Roman"/>
          <w:bCs w:val="0"/>
          <w:color w:val="2E2E2E"/>
          <w:sz w:val="36"/>
          <w:szCs w:val="36"/>
        </w:rPr>
        <w:t>Причины и симптомы головокружения</w:t>
      </w:r>
    </w:p>
    <w:p w:rsidR="006340DD" w:rsidRDefault="009E0136" w:rsidP="00AD0BF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B65">
        <w:rPr>
          <w:rFonts w:ascii="Times New Roman" w:hAnsi="Times New Roman" w:cs="Times New Roman"/>
          <w:b/>
          <w:sz w:val="36"/>
          <w:szCs w:val="36"/>
        </w:rPr>
        <w:t xml:space="preserve">(Часть </w:t>
      </w:r>
      <w:r w:rsidRPr="00361B65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361B65">
        <w:rPr>
          <w:rFonts w:ascii="Times New Roman" w:hAnsi="Times New Roman" w:cs="Times New Roman"/>
          <w:b/>
          <w:sz w:val="36"/>
          <w:szCs w:val="36"/>
        </w:rPr>
        <w:t>)</w:t>
      </w:r>
    </w:p>
    <w:p w:rsidR="009E0136" w:rsidRPr="00AD0BF8" w:rsidRDefault="006340DD" w:rsidP="006340D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9E0136" w:rsidRPr="00AD0BF8">
        <w:rPr>
          <w:rFonts w:ascii="Times New Roman" w:hAnsi="Times New Roman" w:cs="Times New Roman"/>
          <w:b/>
          <w:color w:val="2E2E2E"/>
          <w:sz w:val="24"/>
          <w:szCs w:val="24"/>
        </w:rPr>
        <w:t>Доброкачественное пароксизмальное позиционное головокружение</w:t>
      </w:r>
    </w:p>
    <w:p w:rsidR="006007AA" w:rsidRDefault="006340DD" w:rsidP="00AD0BF8">
      <w:pPr>
        <w:pStyle w:val="a3"/>
        <w:shd w:val="clear" w:color="auto" w:fill="FFFFFF" w:themeFill="background1"/>
        <w:spacing w:before="0" w:beforeAutospacing="0" w:after="240" w:afterAutospacing="0"/>
        <w:ind w:firstLine="709"/>
        <w:jc w:val="both"/>
        <w:rPr>
          <w:color w:val="2E2E2E"/>
        </w:rPr>
      </w:pPr>
      <w:r>
        <w:rPr>
          <w:color w:val="2E2E2E"/>
        </w:rPr>
        <w:t xml:space="preserve"> </w:t>
      </w:r>
      <w:r w:rsidR="009E0136" w:rsidRPr="006007AA">
        <w:rPr>
          <w:color w:val="2E2E2E"/>
        </w:rPr>
        <w:t xml:space="preserve">Данное заболевание, в основе которого лежат дегенеративные изменения вестибулярного аппарата, чаще всего является причиной </w:t>
      </w:r>
      <w:proofErr w:type="spellStart"/>
      <w:r w:rsidR="009E0136" w:rsidRPr="006007AA">
        <w:rPr>
          <w:color w:val="2E2E2E"/>
        </w:rPr>
        <w:t>вертиго</w:t>
      </w:r>
      <w:proofErr w:type="spellEnd"/>
      <w:r w:rsidR="009E0136" w:rsidRPr="006007AA">
        <w:rPr>
          <w:color w:val="2E2E2E"/>
        </w:rPr>
        <w:t xml:space="preserve">. ДППГ характерно для пожилых пациентов, поскольку нарушение метаболизма в тканях внутреннего уха — один из специфических возрастных процессов. </w:t>
      </w:r>
      <w:r w:rsidR="00BD4B53">
        <w:rPr>
          <w:noProof/>
          <w:color w:val="2E2E2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527685</wp:posOffset>
            </wp:positionV>
            <wp:extent cx="2603500" cy="2533650"/>
            <wp:effectExtent l="19050" t="0" r="6350" b="0"/>
            <wp:wrapTight wrapText="bothSides">
              <wp:wrapPolygon edited="0">
                <wp:start x="-158" y="0"/>
                <wp:lineTo x="-158" y="21438"/>
                <wp:lineTo x="21653" y="21438"/>
                <wp:lineTo x="21653" y="0"/>
                <wp:lineTo x="-158" y="0"/>
              </wp:wrapPolygon>
            </wp:wrapTight>
            <wp:docPr id="18" name="Рисунок 17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B53">
        <w:rPr>
          <w:color w:val="2E2E2E"/>
        </w:rPr>
        <w:t xml:space="preserve"> </w:t>
      </w:r>
      <w:r w:rsidR="009E0136" w:rsidRPr="006007AA">
        <w:rPr>
          <w:color w:val="2E2E2E"/>
        </w:rPr>
        <w:t xml:space="preserve">В результате расстройств обмена веществ в </w:t>
      </w:r>
      <w:proofErr w:type="spellStart"/>
      <w:r w:rsidR="009E0136" w:rsidRPr="006007AA">
        <w:rPr>
          <w:color w:val="2E2E2E"/>
        </w:rPr>
        <w:t>эндолимфе</w:t>
      </w:r>
      <w:proofErr w:type="spellEnd"/>
      <w:r w:rsidR="009E0136" w:rsidRPr="006007AA">
        <w:rPr>
          <w:color w:val="2E2E2E"/>
        </w:rPr>
        <w:t>, которые заполняют полукружные каналы, возникают кристаллы кальция — отолиты. В норме они локализуются во внутренней покровной мембране, а при патологии свободно перемещаются в жидкости. Для ДППГ характерно головокружение по утрам, причиной которого является скопление кристаллизованного кальция в полукружном канале или ампуле. Процесс этот происходит при горизонтальном положении тела, то есть ночью, пока человек спит. При повороте головы отолиты начинают раздражать реснитчатые клетки, что и вызывает пароксизм. При этом пациента тошнит, а продолжительность приступа ограничивается одной минутой. Еще один специфический признак доброкачественного пароксизмального позиционного головокружения – отсутствие слуховых симптомов, то есть звона или шума в ушах.</w:t>
      </w:r>
    </w:p>
    <w:p w:rsidR="009E0136" w:rsidRPr="006007AA" w:rsidRDefault="009E0136" w:rsidP="006007AA">
      <w:pPr>
        <w:pStyle w:val="a3"/>
        <w:shd w:val="clear" w:color="auto" w:fill="FFFFFF" w:themeFill="background1"/>
        <w:spacing w:before="0" w:beforeAutospacing="0" w:after="240" w:afterAutospacing="0"/>
        <w:ind w:firstLine="708"/>
        <w:jc w:val="both"/>
        <w:rPr>
          <w:b/>
          <w:color w:val="2E2E2E"/>
        </w:rPr>
      </w:pPr>
      <w:r w:rsidRPr="006007AA">
        <w:rPr>
          <w:b/>
          <w:color w:val="2E2E2E"/>
        </w:rPr>
        <w:t xml:space="preserve">Болезнь </w:t>
      </w:r>
      <w:proofErr w:type="spellStart"/>
      <w:r w:rsidRPr="006007AA">
        <w:rPr>
          <w:b/>
          <w:color w:val="2E2E2E"/>
        </w:rPr>
        <w:t>Меньера</w:t>
      </w:r>
      <w:proofErr w:type="spellEnd"/>
      <w:r w:rsidR="006007AA">
        <w:rPr>
          <w:b/>
          <w:color w:val="2E2E2E"/>
        </w:rPr>
        <w:t xml:space="preserve">. </w:t>
      </w:r>
      <w:r w:rsidRPr="006007AA">
        <w:rPr>
          <w:color w:val="2E2E2E"/>
        </w:rPr>
        <w:t xml:space="preserve">Представляет собой </w:t>
      </w:r>
      <w:proofErr w:type="spellStart"/>
      <w:r w:rsidRPr="006007AA">
        <w:rPr>
          <w:color w:val="2E2E2E"/>
        </w:rPr>
        <w:t>невоспалительный</w:t>
      </w:r>
      <w:proofErr w:type="spellEnd"/>
      <w:r w:rsidRPr="006007AA">
        <w:rPr>
          <w:color w:val="2E2E2E"/>
        </w:rPr>
        <w:t xml:space="preserve"> патологический процесс, сопровождающийся увеличением объема </w:t>
      </w:r>
      <w:proofErr w:type="spellStart"/>
      <w:r w:rsidRPr="006007AA">
        <w:rPr>
          <w:color w:val="2E2E2E"/>
        </w:rPr>
        <w:t>внутрилабиринтной</w:t>
      </w:r>
      <w:proofErr w:type="spellEnd"/>
      <w:r w:rsidRPr="006007AA">
        <w:rPr>
          <w:color w:val="2E2E2E"/>
        </w:rPr>
        <w:t xml:space="preserve"> жидкости. Результатом избытка </w:t>
      </w:r>
      <w:proofErr w:type="spellStart"/>
      <w:r w:rsidRPr="006007AA">
        <w:rPr>
          <w:color w:val="2E2E2E"/>
        </w:rPr>
        <w:t>эндолимфы</w:t>
      </w:r>
      <w:proofErr w:type="spellEnd"/>
      <w:r w:rsidRPr="006007AA">
        <w:rPr>
          <w:color w:val="2E2E2E"/>
        </w:rPr>
        <w:t xml:space="preserve"> становятся возросшее давление на стенки лабиринта и возникновение характерных симптомов:</w:t>
      </w:r>
    </w:p>
    <w:p w:rsidR="009E0136" w:rsidRPr="006007AA" w:rsidRDefault="009E0136" w:rsidP="004742CE">
      <w:pPr>
        <w:numPr>
          <w:ilvl w:val="0"/>
          <w:numId w:val="2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Интенсивный приступ головокружения различной продолжительности (от минут до суток). Частота пароксизмов тоже варьируется в широком интервале – от ежедневных повторений по нескольку раз до единичных случаев за год.</w:t>
      </w:r>
    </w:p>
    <w:p w:rsidR="009E0136" w:rsidRPr="006007AA" w:rsidRDefault="009E0136" w:rsidP="004742CE">
      <w:pPr>
        <w:numPr>
          <w:ilvl w:val="0"/>
          <w:numId w:val="2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 xml:space="preserve">Сопутствующий </w:t>
      </w:r>
      <w:proofErr w:type="spellStart"/>
      <w:r w:rsidRPr="006007AA">
        <w:rPr>
          <w:rFonts w:ascii="Times New Roman" w:hAnsi="Times New Roman" w:cs="Times New Roman"/>
          <w:color w:val="2E2E2E"/>
          <w:sz w:val="24"/>
          <w:szCs w:val="24"/>
        </w:rPr>
        <w:t>вертиго</w:t>
      </w:r>
      <w:proofErr w:type="spellEnd"/>
      <w:r w:rsidRPr="006007AA">
        <w:rPr>
          <w:rFonts w:ascii="Times New Roman" w:hAnsi="Times New Roman" w:cs="Times New Roman"/>
          <w:color w:val="2E2E2E"/>
          <w:sz w:val="24"/>
          <w:szCs w:val="24"/>
        </w:rPr>
        <w:t xml:space="preserve"> шум либо звон в ушах, снижение слуха в этот период.</w:t>
      </w:r>
    </w:p>
    <w:p w:rsidR="009E0136" w:rsidRPr="006007AA" w:rsidRDefault="009E0136" w:rsidP="004742CE">
      <w:pPr>
        <w:numPr>
          <w:ilvl w:val="0"/>
          <w:numId w:val="2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Прогрессирующая, от приступа к приступу, тугоухость. Чаще одностороннего характера, но известны случаи поражения с обеих сторон.</w:t>
      </w:r>
    </w:p>
    <w:p w:rsidR="006007AA" w:rsidRDefault="009E0136" w:rsidP="006007AA">
      <w:pPr>
        <w:pStyle w:val="a3"/>
        <w:shd w:val="clear" w:color="auto" w:fill="FFFFFF" w:themeFill="background1"/>
        <w:spacing w:before="0" w:beforeAutospacing="0" w:after="240" w:afterAutospacing="0"/>
        <w:ind w:firstLine="349"/>
        <w:jc w:val="both"/>
        <w:rPr>
          <w:color w:val="2E2E2E"/>
        </w:rPr>
      </w:pPr>
      <w:r w:rsidRPr="006007AA">
        <w:rPr>
          <w:color w:val="2E2E2E"/>
        </w:rPr>
        <w:t>При </w:t>
      </w:r>
      <w:r w:rsidRPr="006007AA">
        <w:rPr>
          <w:shd w:val="clear" w:color="auto" w:fill="FFFFFF" w:themeFill="background1"/>
        </w:rPr>
        <w:t xml:space="preserve">болезни </w:t>
      </w:r>
      <w:proofErr w:type="spellStart"/>
      <w:r w:rsidRPr="006007AA">
        <w:rPr>
          <w:shd w:val="clear" w:color="auto" w:fill="FFFFFF" w:themeFill="background1"/>
        </w:rPr>
        <w:t>Меньера</w:t>
      </w:r>
      <w:proofErr w:type="spellEnd"/>
      <w:r w:rsidRPr="006007AA">
        <w:rPr>
          <w:shd w:val="clear" w:color="auto" w:fill="FFFFFF" w:themeFill="background1"/>
        </w:rPr>
        <w:t>,</w:t>
      </w:r>
      <w:r w:rsidRPr="006007AA">
        <w:rPr>
          <w:color w:val="2E2E2E"/>
        </w:rPr>
        <w:t xml:space="preserve"> как и при других вестибулярных расстройствах, возникают нарушения координации. Причем</w:t>
      </w:r>
      <w:r w:rsidR="00E27B1B" w:rsidRPr="006007AA">
        <w:rPr>
          <w:color w:val="2E2E2E"/>
        </w:rPr>
        <w:t xml:space="preserve">, </w:t>
      </w:r>
      <w:r w:rsidRPr="006007AA">
        <w:rPr>
          <w:color w:val="2E2E2E"/>
        </w:rPr>
        <w:t xml:space="preserve"> наблюдаются они как в момент пароксизма, так и после него (сохраняясь в течение нескольких дней). Вероятны также вегетативные проявления патологии: перепады артериального давления, тошнота, нарушения сердечного ритма.</w:t>
      </w:r>
    </w:p>
    <w:p w:rsidR="009E0136" w:rsidRPr="006007AA" w:rsidRDefault="009E0136" w:rsidP="006007AA">
      <w:pPr>
        <w:pStyle w:val="a3"/>
        <w:shd w:val="clear" w:color="auto" w:fill="FFFFFF" w:themeFill="background1"/>
        <w:spacing w:before="0" w:beforeAutospacing="0" w:after="240" w:afterAutospacing="0"/>
        <w:ind w:firstLine="349"/>
        <w:jc w:val="both"/>
        <w:rPr>
          <w:color w:val="2E2E2E"/>
        </w:rPr>
      </w:pPr>
      <w:r w:rsidRPr="006007AA">
        <w:rPr>
          <w:b/>
          <w:color w:val="2E2E2E"/>
        </w:rPr>
        <w:t xml:space="preserve">Вестибулярный </w:t>
      </w:r>
      <w:proofErr w:type="spellStart"/>
      <w:r w:rsidRPr="006007AA">
        <w:rPr>
          <w:b/>
          <w:color w:val="2E2E2E"/>
        </w:rPr>
        <w:t>нейронит</w:t>
      </w:r>
      <w:proofErr w:type="spellEnd"/>
      <w:r w:rsidR="006007AA" w:rsidRPr="006007AA">
        <w:rPr>
          <w:b/>
          <w:i/>
          <w:color w:val="2E2E2E"/>
        </w:rPr>
        <w:t>.</w:t>
      </w:r>
      <w:r w:rsidRPr="006007AA">
        <w:rPr>
          <w:color w:val="2E2E2E"/>
        </w:rPr>
        <w:t xml:space="preserve"> Этот вариант головокружения представляет собой воспаление преддверно-улиткового или вестибулярного нерва, а точнее — его верхней ветви. Этиология заболевания до конца не выяснена, но предположительно причиной могут быть перенесенные бактериальные, вирусные инфекции, а также аутоиммунные поражения. При </w:t>
      </w:r>
      <w:proofErr w:type="spellStart"/>
      <w:r w:rsidRPr="006007AA">
        <w:rPr>
          <w:color w:val="2E2E2E"/>
        </w:rPr>
        <w:t>нейроните</w:t>
      </w:r>
      <w:proofErr w:type="spellEnd"/>
      <w:r w:rsidRPr="006007AA">
        <w:rPr>
          <w:color w:val="2E2E2E"/>
        </w:rPr>
        <w:t xml:space="preserve"> головокружение длится долго (не менее нескольких часов), но сам приступ при этом является единичным. Внезапное головокружение, причиной которого служит данное заболевание, всегда сопровождается выраженной тошнотой и расстройствами равновесия. Патологические симптомы усиливаются при изменении позы, </w:t>
      </w:r>
      <w:r w:rsidRPr="006007AA">
        <w:rPr>
          <w:color w:val="2E2E2E"/>
        </w:rPr>
        <w:lastRenderedPageBreak/>
        <w:t>направлении взгляда. Слух при этом не страдает, поскольку воспалительный процесс не затрагивает слуховой нерв.</w:t>
      </w:r>
    </w:p>
    <w:p w:rsidR="009E0136" w:rsidRPr="006007AA" w:rsidRDefault="009E0136" w:rsidP="006007AA">
      <w:pPr>
        <w:pStyle w:val="4"/>
        <w:shd w:val="clear" w:color="auto" w:fill="FFFFFF" w:themeFill="background1"/>
        <w:spacing w:before="0" w:after="144" w:line="336" w:lineRule="atLeast"/>
        <w:jc w:val="both"/>
        <w:rPr>
          <w:rFonts w:ascii="Times New Roman" w:hAnsi="Times New Roman" w:cs="Times New Roman"/>
          <w:b w:val="0"/>
          <w:i w:val="0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i w:val="0"/>
          <w:color w:val="2E2E2E"/>
          <w:sz w:val="24"/>
          <w:szCs w:val="24"/>
        </w:rPr>
        <w:t>Лабиринтит</w:t>
      </w:r>
      <w:r w:rsidR="006007AA">
        <w:rPr>
          <w:rFonts w:ascii="Times New Roman" w:hAnsi="Times New Roman" w:cs="Times New Roman"/>
          <w:i w:val="0"/>
          <w:color w:val="2E2E2E"/>
          <w:sz w:val="24"/>
          <w:szCs w:val="24"/>
        </w:rPr>
        <w:t xml:space="preserve">. </w:t>
      </w:r>
      <w:r w:rsidRPr="006007AA">
        <w:rPr>
          <w:rFonts w:ascii="Times New Roman" w:hAnsi="Times New Roman" w:cs="Times New Roman"/>
          <w:b w:val="0"/>
          <w:i w:val="0"/>
          <w:color w:val="2E2E2E"/>
          <w:sz w:val="24"/>
          <w:szCs w:val="24"/>
        </w:rPr>
        <w:t>Так называется воспаление внутреннего уха, затрагивающее его вестибулярный и слуховой отделы. Вызывается инфекцией вирусного или бактериального происхождения, сопровождается следующими признаками:</w:t>
      </w:r>
    </w:p>
    <w:p w:rsidR="009E0136" w:rsidRPr="006007AA" w:rsidRDefault="009E0136" w:rsidP="006007AA">
      <w:pPr>
        <w:numPr>
          <w:ilvl w:val="0"/>
          <w:numId w:val="3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длящиеся от нескольких минут до многих часов приступы головокружения;</w:t>
      </w:r>
    </w:p>
    <w:p w:rsidR="009E0136" w:rsidRPr="006007AA" w:rsidRDefault="009E0136" w:rsidP="006007AA">
      <w:pPr>
        <w:numPr>
          <w:ilvl w:val="0"/>
          <w:numId w:val="3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шум в ушах, тугоухость прогрессирующего характера;</w:t>
      </w:r>
    </w:p>
    <w:p w:rsidR="009E0136" w:rsidRPr="006007AA" w:rsidRDefault="009E0136" w:rsidP="006007AA">
      <w:pPr>
        <w:numPr>
          <w:ilvl w:val="0"/>
          <w:numId w:val="3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тошнота, при движении часто переходящая в рвоту;</w:t>
      </w:r>
    </w:p>
    <w:p w:rsidR="009E0136" w:rsidRPr="006007AA" w:rsidRDefault="009E0136" w:rsidP="006007AA">
      <w:pPr>
        <w:numPr>
          <w:ilvl w:val="0"/>
          <w:numId w:val="3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 xml:space="preserve">нарушения координации от </w:t>
      </w:r>
      <w:proofErr w:type="gramStart"/>
      <w:r w:rsidRPr="006007AA">
        <w:rPr>
          <w:rFonts w:ascii="Times New Roman" w:hAnsi="Times New Roman" w:cs="Times New Roman"/>
          <w:color w:val="2E2E2E"/>
          <w:sz w:val="24"/>
          <w:szCs w:val="24"/>
        </w:rPr>
        <w:t>незначительных</w:t>
      </w:r>
      <w:proofErr w:type="gramEnd"/>
      <w:r w:rsidRPr="006007AA">
        <w:rPr>
          <w:rFonts w:ascii="Times New Roman" w:hAnsi="Times New Roman" w:cs="Times New Roman"/>
          <w:color w:val="2E2E2E"/>
          <w:sz w:val="24"/>
          <w:szCs w:val="24"/>
        </w:rPr>
        <w:t xml:space="preserve"> (легкая неустойчивость при ходьбе) до полно</w:t>
      </w:r>
      <w:r w:rsidR="00E27B1B" w:rsidRPr="006007AA">
        <w:rPr>
          <w:rFonts w:ascii="Times New Roman" w:hAnsi="Times New Roman" w:cs="Times New Roman"/>
          <w:color w:val="2E2E2E"/>
          <w:sz w:val="24"/>
          <w:szCs w:val="24"/>
        </w:rPr>
        <w:t>й</w:t>
      </w:r>
      <w:r w:rsidRPr="006007AA">
        <w:rPr>
          <w:rFonts w:ascii="Times New Roman" w:hAnsi="Times New Roman" w:cs="Times New Roman"/>
          <w:color w:val="2E2E2E"/>
          <w:sz w:val="24"/>
          <w:szCs w:val="24"/>
        </w:rPr>
        <w:t xml:space="preserve"> утраты возможности передвигаться;</w:t>
      </w:r>
    </w:p>
    <w:p w:rsidR="009E0136" w:rsidRPr="006007AA" w:rsidRDefault="009E0136" w:rsidP="006007AA">
      <w:pPr>
        <w:numPr>
          <w:ilvl w:val="0"/>
          <w:numId w:val="3"/>
        </w:numPr>
        <w:shd w:val="clear" w:color="auto" w:fill="FFFFFF" w:themeFill="background1"/>
        <w:spacing w:after="48" w:line="240" w:lineRule="auto"/>
        <w:ind w:left="709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покраснение или бледность кожи, изменения сердечного ритма, усиление потоотделения.</w:t>
      </w:r>
    </w:p>
    <w:p w:rsidR="009E0136" w:rsidRPr="006007AA" w:rsidRDefault="009E0136" w:rsidP="006007AA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2E2E2E"/>
        </w:rPr>
      </w:pPr>
      <w:r w:rsidRPr="006007AA">
        <w:rPr>
          <w:color w:val="2E2E2E"/>
        </w:rPr>
        <w:t xml:space="preserve">Перечисленные патологические признаки характерны для острой формы лабиринтита. При переходе в </w:t>
      </w:r>
      <w:proofErr w:type="gramStart"/>
      <w:r w:rsidRPr="006007AA">
        <w:rPr>
          <w:color w:val="2E2E2E"/>
        </w:rPr>
        <w:t>хроническую</w:t>
      </w:r>
      <w:proofErr w:type="gramEnd"/>
      <w:r w:rsidRPr="006007AA">
        <w:rPr>
          <w:color w:val="2E2E2E"/>
        </w:rPr>
        <w:t>, они постепенно, в течение 2-3 недель стихают.</w:t>
      </w:r>
    </w:p>
    <w:p w:rsidR="009E0136" w:rsidRPr="00673D8A" w:rsidRDefault="009E0136" w:rsidP="00673D8A">
      <w:pPr>
        <w:pStyle w:val="2"/>
        <w:shd w:val="clear" w:color="auto" w:fill="FFFFFF" w:themeFill="background1"/>
        <w:spacing w:before="0" w:beforeAutospacing="0" w:after="120" w:afterAutospacing="0" w:line="336" w:lineRule="atLeast"/>
        <w:jc w:val="both"/>
        <w:rPr>
          <w:b w:val="0"/>
          <w:bCs w:val="0"/>
          <w:color w:val="2E2E2E"/>
          <w:sz w:val="24"/>
          <w:szCs w:val="24"/>
        </w:rPr>
      </w:pPr>
      <w:r w:rsidRPr="006007AA">
        <w:rPr>
          <w:bCs w:val="0"/>
          <w:color w:val="2E2E2E"/>
          <w:sz w:val="24"/>
          <w:szCs w:val="24"/>
        </w:rPr>
        <w:t>Головокружения у детей и подростков</w:t>
      </w:r>
      <w:r w:rsidR="00673D8A">
        <w:rPr>
          <w:bCs w:val="0"/>
          <w:color w:val="2E2E2E"/>
          <w:sz w:val="24"/>
          <w:szCs w:val="24"/>
        </w:rPr>
        <w:t xml:space="preserve">. </w:t>
      </w:r>
      <w:r w:rsidRPr="00673D8A">
        <w:rPr>
          <w:b w:val="0"/>
          <w:color w:val="2E2E2E"/>
          <w:sz w:val="24"/>
          <w:szCs w:val="24"/>
        </w:rPr>
        <w:t xml:space="preserve">При обследовании и лечении детей тоже учитываются возрастные показатели. Так, у дошкольников и школьников младшего возраста головокружения часто носят физиологический характер из-за повышенной физической </w:t>
      </w:r>
      <w:proofErr w:type="spellStart"/>
      <w:r w:rsidRPr="00673D8A">
        <w:rPr>
          <w:b w:val="0"/>
          <w:color w:val="2E2E2E"/>
          <w:sz w:val="24"/>
          <w:szCs w:val="24"/>
        </w:rPr>
        <w:t>активности</w:t>
      </w:r>
      <w:proofErr w:type="gramStart"/>
      <w:r w:rsidRPr="00673D8A">
        <w:rPr>
          <w:b w:val="0"/>
          <w:color w:val="2E2E2E"/>
          <w:sz w:val="24"/>
          <w:szCs w:val="24"/>
        </w:rPr>
        <w:t>.П</w:t>
      </w:r>
      <w:proofErr w:type="gramEnd"/>
      <w:r w:rsidRPr="00673D8A">
        <w:rPr>
          <w:b w:val="0"/>
          <w:color w:val="2E2E2E"/>
          <w:sz w:val="24"/>
          <w:szCs w:val="24"/>
        </w:rPr>
        <w:t>оэтому</w:t>
      </w:r>
      <w:proofErr w:type="spellEnd"/>
      <w:r w:rsidRPr="00673D8A">
        <w:rPr>
          <w:b w:val="0"/>
          <w:color w:val="2E2E2E"/>
          <w:sz w:val="24"/>
          <w:szCs w:val="24"/>
        </w:rPr>
        <w:t xml:space="preserve"> при возникновении характерной симптоматики тщательно собирается анамнез и проводится дифференциальная диагностика с целью исключения </w:t>
      </w:r>
      <w:proofErr w:type="spellStart"/>
      <w:r w:rsidRPr="00673D8A">
        <w:rPr>
          <w:b w:val="0"/>
          <w:color w:val="2E2E2E"/>
          <w:sz w:val="24"/>
          <w:szCs w:val="24"/>
        </w:rPr>
        <w:t>патологий.В</w:t>
      </w:r>
      <w:proofErr w:type="spellEnd"/>
      <w:r w:rsidRPr="00673D8A">
        <w:rPr>
          <w:b w:val="0"/>
          <w:color w:val="2E2E2E"/>
          <w:sz w:val="24"/>
          <w:szCs w:val="24"/>
        </w:rPr>
        <w:t xml:space="preserve"> пубертатный период на состояние организма представителей обоего пола решающее влияние оказывает эндокринная система. То есть причины головокружения у женщин разного возраста и подростков приблизительно одинаковы — колебания гормонального </w:t>
      </w:r>
      <w:proofErr w:type="spellStart"/>
      <w:r w:rsidRPr="00673D8A">
        <w:rPr>
          <w:b w:val="0"/>
          <w:color w:val="2E2E2E"/>
          <w:sz w:val="24"/>
          <w:szCs w:val="24"/>
        </w:rPr>
        <w:t>фона</w:t>
      </w:r>
      <w:proofErr w:type="gramStart"/>
      <w:r w:rsidRPr="00673D8A">
        <w:rPr>
          <w:b w:val="0"/>
          <w:color w:val="2E2E2E"/>
          <w:sz w:val="24"/>
          <w:szCs w:val="24"/>
        </w:rPr>
        <w:t>.К</w:t>
      </w:r>
      <w:proofErr w:type="gramEnd"/>
      <w:r w:rsidRPr="00673D8A">
        <w:rPr>
          <w:b w:val="0"/>
          <w:color w:val="2E2E2E"/>
          <w:sz w:val="24"/>
          <w:szCs w:val="24"/>
        </w:rPr>
        <w:t>роме</w:t>
      </w:r>
      <w:proofErr w:type="spellEnd"/>
      <w:r w:rsidRPr="00673D8A">
        <w:rPr>
          <w:b w:val="0"/>
          <w:color w:val="2E2E2E"/>
          <w:sz w:val="24"/>
          <w:szCs w:val="24"/>
        </w:rPr>
        <w:t xml:space="preserve"> того, учитывается фактор переутомления, поскольку часто учебная нагрузка в сочетании с общей повышенной активностью оказывается непосильной для растущего организма.</w:t>
      </w:r>
    </w:p>
    <w:p w:rsidR="00673D8A" w:rsidRPr="00673D8A" w:rsidRDefault="007A4550" w:rsidP="00673D8A">
      <w:pPr>
        <w:pStyle w:val="4"/>
        <w:shd w:val="clear" w:color="auto" w:fill="FFFFFF" w:themeFill="background1"/>
        <w:spacing w:before="0" w:after="144" w:line="336" w:lineRule="atLeast"/>
        <w:jc w:val="both"/>
        <w:rPr>
          <w:rFonts w:ascii="Times New Roman" w:hAnsi="Times New Roman" w:cs="Times New Roman"/>
          <w:b w:val="0"/>
          <w:i w:val="0"/>
          <w:color w:val="2E2E2E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2E2E2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250190</wp:posOffset>
            </wp:positionV>
            <wp:extent cx="1924050" cy="2809875"/>
            <wp:effectExtent l="171450" t="133350" r="361950" b="314325"/>
            <wp:wrapSquare wrapText="bothSides"/>
            <wp:docPr id="5" name="Рисунок 1" descr="slide-8 головокружение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 головокружение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color w:val="2E2E2E"/>
          <w:sz w:val="24"/>
          <w:szCs w:val="24"/>
          <w:lang w:eastAsia="ru-RU"/>
        </w:rPr>
        <w:t xml:space="preserve">                                            </w:t>
      </w:r>
      <w:r w:rsidR="00673D8A" w:rsidRPr="00673D8A">
        <w:rPr>
          <w:rFonts w:ascii="Times New Roman" w:hAnsi="Times New Roman" w:cs="Times New Roman"/>
          <w:i w:val="0"/>
          <w:color w:val="2E2E2E"/>
          <w:sz w:val="24"/>
          <w:szCs w:val="24"/>
        </w:rPr>
        <w:t>Другие</w:t>
      </w:r>
      <w:r w:rsidR="00673D8A">
        <w:rPr>
          <w:rFonts w:ascii="Times New Roman" w:hAnsi="Times New Roman" w:cs="Times New Roman"/>
          <w:i w:val="0"/>
          <w:color w:val="2E2E2E"/>
          <w:sz w:val="24"/>
          <w:szCs w:val="24"/>
        </w:rPr>
        <w:t xml:space="preserve">: </w:t>
      </w:r>
      <w:r w:rsidR="00673D8A" w:rsidRPr="00673D8A">
        <w:rPr>
          <w:rFonts w:ascii="Times New Roman" w:hAnsi="Times New Roman" w:cs="Times New Roman"/>
          <w:b w:val="0"/>
          <w:i w:val="0"/>
          <w:color w:val="2E2E2E"/>
          <w:sz w:val="24"/>
          <w:szCs w:val="24"/>
        </w:rPr>
        <w:t>К менее распространенным причинам головокружения у мужчин и женщин разного возраста относятся различные посттравматические состояния, развитие опухолей, воспаления черепно-мозговых нервов, височная эпилепсия, недостаточность церебрального кровоснабжения. Цереброваскулярные расстройства наблюдаются при таких патологиях, как атеросклероз, кровоизлияния в головной мозг, при шейном остеохондрозе, нестабильности гормонального фона. Кроме того, системные головокружения могут стать следствием интоксикации</w:t>
      </w:r>
      <w:r w:rsidR="00673D8A" w:rsidRPr="00673D8A">
        <w:rPr>
          <w:b w:val="0"/>
          <w:i w:val="0"/>
          <w:color w:val="2E2E2E"/>
          <w:sz w:val="24"/>
          <w:szCs w:val="24"/>
        </w:rPr>
        <w:t xml:space="preserve"> </w:t>
      </w:r>
      <w:proofErr w:type="spellStart"/>
      <w:r w:rsidR="00673D8A" w:rsidRPr="00673D8A">
        <w:rPr>
          <w:b w:val="0"/>
          <w:i w:val="0"/>
          <w:color w:val="2E2E2E"/>
          <w:sz w:val="24"/>
          <w:szCs w:val="24"/>
        </w:rPr>
        <w:t>антибиотиками-аминогликозидами</w:t>
      </w:r>
      <w:proofErr w:type="spellEnd"/>
      <w:r w:rsidR="00673D8A" w:rsidRPr="00673D8A">
        <w:rPr>
          <w:b w:val="0"/>
          <w:i w:val="0"/>
          <w:color w:val="2E2E2E"/>
          <w:sz w:val="24"/>
          <w:szCs w:val="24"/>
        </w:rPr>
        <w:t xml:space="preserve">, </w:t>
      </w:r>
      <w:proofErr w:type="spellStart"/>
      <w:r w:rsidR="00673D8A" w:rsidRPr="00673D8A">
        <w:rPr>
          <w:b w:val="0"/>
          <w:i w:val="0"/>
          <w:color w:val="2E2E2E"/>
          <w:sz w:val="24"/>
          <w:szCs w:val="24"/>
        </w:rPr>
        <w:t>бензодиазепинами</w:t>
      </w:r>
      <w:proofErr w:type="spellEnd"/>
      <w:r w:rsidR="00FC6A68">
        <w:rPr>
          <w:b w:val="0"/>
          <w:i w:val="0"/>
          <w:color w:val="2E2E2E"/>
          <w:sz w:val="24"/>
          <w:szCs w:val="24"/>
        </w:rPr>
        <w:t xml:space="preserve"> и другими лекарствами.</w:t>
      </w:r>
    </w:p>
    <w:p w:rsidR="009E0136" w:rsidRPr="006007AA" w:rsidRDefault="009E0136" w:rsidP="004742CE">
      <w:pPr>
        <w:pStyle w:val="2"/>
        <w:shd w:val="clear" w:color="auto" w:fill="FFFFFF" w:themeFill="background1"/>
        <w:spacing w:before="0" w:beforeAutospacing="0" w:after="120" w:afterAutospacing="0" w:line="336" w:lineRule="atLeast"/>
        <w:jc w:val="both"/>
        <w:rPr>
          <w:b w:val="0"/>
          <w:bCs w:val="0"/>
          <w:color w:val="2E2E2E"/>
          <w:sz w:val="24"/>
          <w:szCs w:val="24"/>
        </w:rPr>
      </w:pPr>
      <w:r w:rsidRPr="006007AA">
        <w:rPr>
          <w:b w:val="0"/>
          <w:bCs w:val="0"/>
          <w:color w:val="2E2E2E"/>
          <w:sz w:val="24"/>
          <w:szCs w:val="24"/>
        </w:rPr>
        <w:t>Диагностика и лечение</w:t>
      </w:r>
    </w:p>
    <w:p w:rsidR="009E0136" w:rsidRPr="006007AA" w:rsidRDefault="009E0136" w:rsidP="00673D8A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2E2E2E"/>
        </w:rPr>
      </w:pPr>
      <w:r w:rsidRPr="006007AA">
        <w:rPr>
          <w:color w:val="2E2E2E"/>
        </w:rPr>
        <w:t xml:space="preserve">К какому врачу обращаться, если кружится голова, возникают приступы слабости и другие специфические симптомы? Чаще всего обследование и лечение начинается с визита к терапевту (педиатру), который на основании собранного анамнеза назначает консультацию профильного специалиста. Головокружения лечат, в зависимости от </w:t>
      </w:r>
      <w:r w:rsidRPr="006007AA">
        <w:rPr>
          <w:color w:val="2E2E2E"/>
        </w:rPr>
        <w:lastRenderedPageBreak/>
        <w:t>вызвавших его причин, такие специалисты, как невролог, отоларинголог, инфекционист, хирург, психотерапевт и другие представители узких специализаций.</w:t>
      </w:r>
    </w:p>
    <w:p w:rsidR="009E0136" w:rsidRPr="006007AA" w:rsidRDefault="009E0136" w:rsidP="004742CE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2E2E2E"/>
        </w:rPr>
      </w:pPr>
      <w:r w:rsidRPr="006007AA">
        <w:rPr>
          <w:color w:val="2E2E2E"/>
        </w:rPr>
        <w:t>Диагностика проводится разноплановая, позволяющая выявить источник проблемы и исключить наличие иных схожих по симптоматике заболеваний. Из общих методик исследования используются различные лабораторные анализы, а также инстру</w:t>
      </w:r>
      <w:r w:rsidR="004742CE" w:rsidRPr="006007AA">
        <w:rPr>
          <w:color w:val="2E2E2E"/>
        </w:rPr>
        <w:t xml:space="preserve">ментальные способы обследования: УЗДГ </w:t>
      </w:r>
      <w:proofErr w:type="spellStart"/>
      <w:r w:rsidR="004742CE" w:rsidRPr="006007AA">
        <w:rPr>
          <w:color w:val="2E2E2E"/>
        </w:rPr>
        <w:t>брахиоцефальных</w:t>
      </w:r>
      <w:proofErr w:type="spellEnd"/>
      <w:r w:rsidR="004742CE" w:rsidRPr="006007AA">
        <w:rPr>
          <w:color w:val="2E2E2E"/>
        </w:rPr>
        <w:t xml:space="preserve"> артерии, Рентгенография шейного отдела позвоночника,</w:t>
      </w:r>
      <w:r w:rsidRPr="006007AA">
        <w:rPr>
          <w:color w:val="2E2E2E"/>
        </w:rPr>
        <w:t xml:space="preserve"> </w:t>
      </w:r>
      <w:r w:rsidR="008B64A9" w:rsidRPr="006007AA">
        <w:rPr>
          <w:color w:val="2E2E2E"/>
        </w:rPr>
        <w:t xml:space="preserve">МРТ, </w:t>
      </w:r>
      <w:r w:rsidRPr="006007AA">
        <w:rPr>
          <w:color w:val="2E2E2E"/>
        </w:rPr>
        <w:t xml:space="preserve"> энцефалография, отоскопия.</w:t>
      </w:r>
    </w:p>
    <w:p w:rsidR="009E0136" w:rsidRPr="006007AA" w:rsidRDefault="009E0136" w:rsidP="004742CE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2E2E2E"/>
        </w:rPr>
      </w:pPr>
      <w:r w:rsidRPr="006007AA">
        <w:rPr>
          <w:color w:val="2E2E2E"/>
        </w:rPr>
        <w:t xml:space="preserve"> Применяются следующие методы:</w:t>
      </w:r>
    </w:p>
    <w:p w:rsidR="009E0136" w:rsidRPr="006007AA" w:rsidRDefault="009E0136" w:rsidP="004742CE">
      <w:pPr>
        <w:numPr>
          <w:ilvl w:val="0"/>
          <w:numId w:val="5"/>
        </w:numPr>
        <w:shd w:val="clear" w:color="auto" w:fill="FFFFFF" w:themeFill="background1"/>
        <w:spacing w:after="48" w:line="24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медикаментозные;</w:t>
      </w:r>
    </w:p>
    <w:p w:rsidR="009E0136" w:rsidRPr="006007AA" w:rsidRDefault="009E0136" w:rsidP="004742CE">
      <w:pPr>
        <w:numPr>
          <w:ilvl w:val="0"/>
          <w:numId w:val="5"/>
        </w:numPr>
        <w:shd w:val="clear" w:color="auto" w:fill="FFFFFF" w:themeFill="background1"/>
        <w:spacing w:after="48" w:line="24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физиотерапевтические;</w:t>
      </w:r>
    </w:p>
    <w:p w:rsidR="009E0136" w:rsidRPr="006007AA" w:rsidRDefault="009E0136" w:rsidP="004742CE">
      <w:pPr>
        <w:numPr>
          <w:ilvl w:val="0"/>
          <w:numId w:val="5"/>
        </w:numPr>
        <w:shd w:val="clear" w:color="auto" w:fill="FFFFFF" w:themeFill="background1"/>
        <w:spacing w:after="48" w:line="24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007AA">
        <w:rPr>
          <w:rFonts w:ascii="Times New Roman" w:hAnsi="Times New Roman" w:cs="Times New Roman"/>
          <w:color w:val="2E2E2E"/>
          <w:sz w:val="24"/>
          <w:szCs w:val="24"/>
        </w:rPr>
        <w:t>хирургические;</w:t>
      </w:r>
    </w:p>
    <w:p w:rsidR="009E0136" w:rsidRDefault="00AD0BF8" w:rsidP="004742CE">
      <w:pPr>
        <w:numPr>
          <w:ilvl w:val="0"/>
          <w:numId w:val="5"/>
        </w:numPr>
        <w:shd w:val="clear" w:color="auto" w:fill="FFFFFF" w:themeFill="background1"/>
        <w:spacing w:after="48" w:line="24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психотерапевтические;</w:t>
      </w:r>
    </w:p>
    <w:p w:rsidR="00AD0BF8" w:rsidRDefault="005E680C" w:rsidP="004742CE">
      <w:pPr>
        <w:numPr>
          <w:ilvl w:val="0"/>
          <w:numId w:val="5"/>
        </w:numPr>
        <w:shd w:val="clear" w:color="auto" w:fill="FFFFFF" w:themeFill="background1"/>
        <w:spacing w:after="48" w:line="24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Вестибулярные тренировки – это комплекс двигательных упражнений с использованием поворотов головы, движений туловища.</w:t>
      </w:r>
    </w:p>
    <w:p w:rsidR="007349FA" w:rsidRDefault="007349FA"/>
    <w:p w:rsidR="005E680C" w:rsidRDefault="005E680C">
      <w:r>
        <w:rPr>
          <w:noProof/>
          <w:lang w:eastAsia="ru-RU"/>
        </w:rPr>
        <w:drawing>
          <wp:inline distT="0" distB="0" distL="0" distR="0">
            <wp:extent cx="4319478" cy="3695700"/>
            <wp:effectExtent l="19050" t="0" r="4872" b="0"/>
            <wp:docPr id="16" name="Рисунок 15" descr="ДП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ПП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712" cy="369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0C" w:rsidRDefault="005E680C"/>
    <w:sectPr w:rsidR="005E680C" w:rsidSect="00E807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3DB"/>
    <w:multiLevelType w:val="multilevel"/>
    <w:tmpl w:val="862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B03A3"/>
    <w:multiLevelType w:val="multilevel"/>
    <w:tmpl w:val="58D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D56A2"/>
    <w:multiLevelType w:val="multilevel"/>
    <w:tmpl w:val="77BC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57F1B"/>
    <w:multiLevelType w:val="multilevel"/>
    <w:tmpl w:val="EE0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42DDF"/>
    <w:multiLevelType w:val="multilevel"/>
    <w:tmpl w:val="EA5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36"/>
    <w:rsid w:val="00053287"/>
    <w:rsid w:val="00091113"/>
    <w:rsid w:val="00103B7C"/>
    <w:rsid w:val="002138DA"/>
    <w:rsid w:val="002D5AED"/>
    <w:rsid w:val="004742CE"/>
    <w:rsid w:val="005E680C"/>
    <w:rsid w:val="005F1E1D"/>
    <w:rsid w:val="006007AA"/>
    <w:rsid w:val="006340DD"/>
    <w:rsid w:val="00673D8A"/>
    <w:rsid w:val="007349FA"/>
    <w:rsid w:val="0076642E"/>
    <w:rsid w:val="007A4550"/>
    <w:rsid w:val="008B64A9"/>
    <w:rsid w:val="008D5063"/>
    <w:rsid w:val="009E0136"/>
    <w:rsid w:val="00AD0BF8"/>
    <w:rsid w:val="00BD4B53"/>
    <w:rsid w:val="00E27B1B"/>
    <w:rsid w:val="00E51DE2"/>
    <w:rsid w:val="00E80775"/>
    <w:rsid w:val="00F54550"/>
    <w:rsid w:val="00FC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36"/>
  </w:style>
  <w:style w:type="paragraph" w:styleId="1">
    <w:name w:val="heading 1"/>
    <w:basedOn w:val="a"/>
    <w:next w:val="a"/>
    <w:link w:val="10"/>
    <w:uiPriority w:val="9"/>
    <w:qFormat/>
    <w:rsid w:val="009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01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0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0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E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2020-12-08T08:22:00Z</dcterms:created>
  <dcterms:modified xsi:type="dcterms:W3CDTF">2020-12-08T08:22:00Z</dcterms:modified>
</cp:coreProperties>
</file>